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16" w:rsidRPr="00A931B5" w:rsidRDefault="00245F16" w:rsidP="00245F16">
      <w:pPr>
        <w:spacing w:after="0"/>
        <w:jc w:val="both"/>
        <w:rPr>
          <w:rFonts w:cstheme="minorHAnsi"/>
          <w:sz w:val="24"/>
          <w:szCs w:val="24"/>
        </w:rPr>
      </w:pPr>
      <w:r w:rsidRPr="00A931B5">
        <w:rPr>
          <w:rFonts w:cstheme="minorHAnsi"/>
          <w:sz w:val="24"/>
          <w:szCs w:val="24"/>
        </w:rPr>
        <w:t xml:space="preserve">ATENÇÃO: </w:t>
      </w:r>
    </w:p>
    <w:p w:rsidR="00245F16" w:rsidRPr="00A931B5" w:rsidRDefault="00245F16" w:rsidP="00245F16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cstheme="minorHAnsi"/>
          <w:sz w:val="24"/>
          <w:szCs w:val="24"/>
        </w:rPr>
        <w:t>Independente do ato que a parte pretende que seja praticado, em atenção ao princípio da especialidade subjetiva, s</w:t>
      </w:r>
      <w:r w:rsidRPr="00A931B5">
        <w:rPr>
          <w:rFonts w:eastAsia="Times New Roman" w:cstheme="minorHAnsi"/>
          <w:sz w:val="24"/>
          <w:szCs w:val="24"/>
          <w:lang w:eastAsia="pt-BR"/>
        </w:rPr>
        <w:t xml:space="preserve">e na matrícula do imóvel os proprietários não estiverem qualificados corretamente, previamente deverá ser averbada a qualificação. Para isso será necessária </w:t>
      </w:r>
      <w:proofErr w:type="gramStart"/>
      <w:r w:rsidRPr="00A931B5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A931B5">
        <w:rPr>
          <w:rFonts w:eastAsia="Times New Roman" w:cstheme="minorHAnsi"/>
          <w:sz w:val="24"/>
          <w:szCs w:val="24"/>
          <w:lang w:eastAsia="pt-BR"/>
        </w:rPr>
        <w:t xml:space="preserve"> apresentação da cópia autenticada do CPF, RG, declaração de profissão e endereço, acompanhado da certidão de nascimento/casamento, além de requerimento com firma reconhecida.</w:t>
      </w:r>
    </w:p>
    <w:p w:rsidR="00245F16" w:rsidRPr="00A931B5" w:rsidRDefault="00245F16" w:rsidP="00245F16">
      <w:pPr>
        <w:spacing w:after="0" w:line="147" w:lineRule="atLeast"/>
        <w:jc w:val="both"/>
        <w:outlineLvl w:val="2"/>
        <w:rPr>
          <w:rFonts w:cstheme="minorHAnsi"/>
        </w:rPr>
      </w:pPr>
    </w:p>
    <w:p w:rsidR="00245F16" w:rsidRDefault="00245F16" w:rsidP="009023CD">
      <w:pPr>
        <w:spacing w:after="0" w:line="147" w:lineRule="atLeast"/>
        <w:jc w:val="both"/>
        <w:outlineLvl w:val="2"/>
      </w:pPr>
    </w:p>
    <w:p w:rsidR="00245F16" w:rsidRDefault="00245F16" w:rsidP="009023CD">
      <w:pPr>
        <w:spacing w:after="0" w:line="147" w:lineRule="atLeast"/>
        <w:jc w:val="both"/>
        <w:outlineLvl w:val="2"/>
      </w:pPr>
    </w:p>
    <w:p w:rsidR="009023CD" w:rsidRDefault="009023CD" w:rsidP="009023CD">
      <w:pPr>
        <w:spacing w:after="0" w:line="147" w:lineRule="atLeast"/>
        <w:jc w:val="both"/>
        <w:outlineLvl w:val="2"/>
        <w:rPr>
          <w:rFonts w:cstheme="minorHAnsi"/>
          <w:b/>
          <w:sz w:val="24"/>
          <w:szCs w:val="24"/>
        </w:rPr>
      </w:pPr>
      <w:hyperlink r:id="rId4" w:history="1">
        <w:r w:rsidRPr="00242F19">
          <w:rPr>
            <w:rFonts w:eastAsia="Times New Roman" w:cstheme="minorHAnsi"/>
            <w:b/>
            <w:bCs/>
            <w:sz w:val="24"/>
            <w:szCs w:val="24"/>
            <w:lang w:eastAsia="pt-BR"/>
          </w:rPr>
          <w:t>UNIFICAÇÃO</w:t>
        </w:r>
      </w:hyperlink>
      <w:r w:rsidRPr="00242F19">
        <w:rPr>
          <w:rFonts w:cstheme="minorHAnsi"/>
          <w:b/>
          <w:sz w:val="24"/>
          <w:szCs w:val="24"/>
        </w:rPr>
        <w:t>/FUSÃO</w:t>
      </w:r>
    </w:p>
    <w:p w:rsidR="009023CD" w:rsidRDefault="009023CD" w:rsidP="009023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1 - Requerimento firmado pelos proprietários e cônjuges, com firma reconhecida;</w:t>
      </w:r>
    </w:p>
    <w:p w:rsidR="009023CD" w:rsidRDefault="009023CD" w:rsidP="009023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2 - Se imóveis urbanos, processo aprovado pela Prefeitura Municipal de Brumadinho, contendo: planta, memorial descritivo, ART ou RRT devidamente quitada, decreto municipal, certidão de aprovação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certidão para fins de averbação;</w:t>
      </w:r>
    </w:p>
    <w:p w:rsidR="009023CD" w:rsidRDefault="009023CD" w:rsidP="009023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3 - Certidão Negativa de Débitos expedida pela Prefeitura Municipal de Brumadinho, dos imóveis que serão unificados, contendo índice cadastral, logradouro e nº predial;</w:t>
      </w:r>
    </w:p>
    <w:p w:rsidR="009023CD" w:rsidRDefault="009023CD" w:rsidP="009023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4 - Declaração de Valor Venal dos imóveis;</w:t>
      </w:r>
    </w:p>
    <w:p w:rsidR="009023CD" w:rsidRDefault="009023CD" w:rsidP="009023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5 - Se imóveis rurais: CCIR dos imóveis rurais; CND relativa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ITR;  recibo de inscrição no CAR, caso já possua;</w:t>
      </w:r>
    </w:p>
    <w:p w:rsidR="009023CD" w:rsidRDefault="009023CD" w:rsidP="009023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6 - 2 vias da Planta, assinada pelo proprietário e pelo responsável técnico, com firmas reconhecidas;</w:t>
      </w:r>
    </w:p>
    <w:p w:rsidR="009023CD" w:rsidRDefault="009023CD" w:rsidP="009023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7 - 2 vias do Memorial Descritivo, assinada pelo proprietário e pelo responsável técnico, com firmas reconhecidas;</w:t>
      </w:r>
    </w:p>
    <w:p w:rsidR="009023CD" w:rsidRDefault="009023CD" w:rsidP="009023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8 - ART ou RRT devidamente quitada.</w:t>
      </w:r>
      <w:bookmarkStart w:id="0" w:name="_GoBack"/>
      <w:bookmarkEnd w:id="0"/>
    </w:p>
    <w:p w:rsidR="009023CD" w:rsidRPr="002A5988" w:rsidRDefault="009023CD" w:rsidP="009023CD">
      <w:pPr>
        <w:spacing w:after="0" w:line="147" w:lineRule="atLeast"/>
        <w:jc w:val="both"/>
        <w:rPr>
          <w:rFonts w:eastAsia="Times New Roman" w:cstheme="minorHAnsi"/>
          <w:sz w:val="20"/>
          <w:szCs w:val="20"/>
          <w:lang w:eastAsia="pt-BR"/>
        </w:rPr>
      </w:pPr>
      <w:r w:rsidRPr="002A5988">
        <w:rPr>
          <w:rFonts w:cstheme="minorHAnsi"/>
          <w:b/>
          <w:i/>
          <w:sz w:val="20"/>
          <w:szCs w:val="20"/>
        </w:rPr>
        <w:t xml:space="preserve">OBS1: </w:t>
      </w:r>
      <w:r w:rsidRPr="002A5988">
        <w:rPr>
          <w:rFonts w:eastAsia="Times New Roman" w:cstheme="minorHAnsi"/>
          <w:sz w:val="20"/>
          <w:szCs w:val="20"/>
          <w:lang w:eastAsia="pt-BR"/>
        </w:rPr>
        <w:t>Os proprietários dos imóveis a serem unificados devem ser os mesmos e nas mesmas proporções;</w:t>
      </w:r>
    </w:p>
    <w:p w:rsidR="009023CD" w:rsidRDefault="009023CD" w:rsidP="009023CD">
      <w:pPr>
        <w:spacing w:after="0" w:line="147" w:lineRule="atLeast"/>
        <w:jc w:val="both"/>
        <w:rPr>
          <w:rFonts w:eastAsia="Times New Roman" w:cstheme="minorHAnsi"/>
          <w:sz w:val="20"/>
          <w:szCs w:val="20"/>
          <w:lang w:eastAsia="pt-BR"/>
        </w:rPr>
      </w:pPr>
      <w:r w:rsidRPr="002A5988">
        <w:rPr>
          <w:rFonts w:eastAsia="Times New Roman" w:cstheme="minorHAnsi"/>
          <w:b/>
          <w:i/>
          <w:sz w:val="20"/>
          <w:szCs w:val="20"/>
          <w:lang w:eastAsia="pt-BR"/>
        </w:rPr>
        <w:t xml:space="preserve">OBS2: </w:t>
      </w:r>
      <w:r w:rsidRPr="002A5988">
        <w:rPr>
          <w:rFonts w:eastAsia="Times New Roman" w:cstheme="minorHAnsi"/>
          <w:sz w:val="20"/>
          <w:szCs w:val="20"/>
          <w:lang w:eastAsia="pt-BR"/>
        </w:rPr>
        <w:t>Se os proprietários não estiverem qualificados corretamente, previamente à unificação deverá ser averbada a qualificação, com apresentação da cópia autenticada do CPF, RG, declaração de profissão e endereço, acompanhado da certidão de nascimento/casamento, além de requerimento com firma reconhecida.</w:t>
      </w:r>
    </w:p>
    <w:p w:rsidR="009023CD" w:rsidRPr="009023CD" w:rsidRDefault="009023CD" w:rsidP="009023CD">
      <w:pPr>
        <w:spacing w:after="0" w:line="147" w:lineRule="atLeast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b/>
          <w:i/>
          <w:sz w:val="20"/>
          <w:szCs w:val="20"/>
          <w:lang w:eastAsia="pt-BR"/>
        </w:rPr>
        <w:t>OBS3:</w:t>
      </w:r>
      <w:r>
        <w:rPr>
          <w:rFonts w:eastAsia="Times New Roman" w:cstheme="minorHAnsi"/>
          <w:sz w:val="20"/>
          <w:szCs w:val="20"/>
          <w:lang w:eastAsia="pt-BR"/>
        </w:rPr>
        <w:t xml:space="preserve"> Se os imóveis que </w:t>
      </w:r>
      <w:proofErr w:type="gramStart"/>
      <w:r>
        <w:rPr>
          <w:rFonts w:eastAsia="Times New Roman" w:cstheme="minorHAnsi"/>
          <w:sz w:val="20"/>
          <w:szCs w:val="20"/>
          <w:lang w:eastAsia="pt-BR"/>
        </w:rPr>
        <w:t>serão objeto</w:t>
      </w:r>
      <w:proofErr w:type="gramEnd"/>
      <w:r>
        <w:rPr>
          <w:rFonts w:eastAsia="Times New Roman" w:cstheme="minorHAnsi"/>
          <w:sz w:val="20"/>
          <w:szCs w:val="20"/>
          <w:lang w:eastAsia="pt-BR"/>
        </w:rPr>
        <w:t xml:space="preserve"> de unificação não estiverem devidamente identificados, ou seja, sem descrição perimetral georreferenciada/coordenadas/ângulos e distâncias, como forma de atender ao princípio da especialidade objetiva, previamente à unificação, os imóveis precisarão ser objeto de retificação de área individualmente para, só depois, ser feita a unificação. Para tanto, observar os documentos necessários para Retificação de Área.</w:t>
      </w:r>
    </w:p>
    <w:p w:rsidR="009023CD" w:rsidRPr="002A5988" w:rsidRDefault="009023CD" w:rsidP="009023CD">
      <w:pPr>
        <w:spacing w:after="0" w:line="147" w:lineRule="atLeast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b/>
          <w:i/>
          <w:sz w:val="20"/>
          <w:szCs w:val="20"/>
          <w:lang w:eastAsia="pt-BR"/>
        </w:rPr>
        <w:t>OBS4</w:t>
      </w:r>
      <w:r w:rsidRPr="002A5988">
        <w:rPr>
          <w:rFonts w:eastAsia="Times New Roman" w:cstheme="minorHAnsi"/>
          <w:b/>
          <w:i/>
          <w:sz w:val="20"/>
          <w:szCs w:val="20"/>
          <w:lang w:eastAsia="pt-BR"/>
        </w:rPr>
        <w:t xml:space="preserve">: </w:t>
      </w:r>
      <w:r w:rsidRPr="002A5988">
        <w:rPr>
          <w:rFonts w:eastAsia="Times New Roman" w:cstheme="minorHAnsi"/>
          <w:sz w:val="20"/>
          <w:szCs w:val="20"/>
          <w:lang w:eastAsia="pt-BR"/>
        </w:rPr>
        <w:t>Se o imóvel estiver alienado apresentar anuência do credor com firma reconhecida.</w:t>
      </w:r>
    </w:p>
    <w:p w:rsidR="009023CD" w:rsidRDefault="009023CD" w:rsidP="009023CD">
      <w:pPr>
        <w:spacing w:after="0" w:line="147" w:lineRule="atLeast"/>
        <w:jc w:val="both"/>
        <w:rPr>
          <w:rFonts w:eastAsia="Times New Roman" w:cstheme="minorHAnsi"/>
          <w:sz w:val="20"/>
          <w:szCs w:val="20"/>
          <w:lang w:eastAsia="pt-BR"/>
        </w:rPr>
      </w:pPr>
      <w:r w:rsidRPr="002A5988">
        <w:rPr>
          <w:rFonts w:eastAsia="Times New Roman" w:cstheme="minorHAnsi"/>
          <w:b/>
          <w:bCs/>
          <w:i/>
          <w:sz w:val="20"/>
          <w:szCs w:val="20"/>
          <w:lang w:eastAsia="pt-BR"/>
        </w:rPr>
        <w:t>OBS</w:t>
      </w:r>
      <w:r>
        <w:rPr>
          <w:rFonts w:eastAsia="Times New Roman" w:cstheme="minorHAnsi"/>
          <w:b/>
          <w:bCs/>
          <w:i/>
          <w:sz w:val="20"/>
          <w:szCs w:val="20"/>
          <w:lang w:eastAsia="pt-BR"/>
        </w:rPr>
        <w:t>5</w:t>
      </w:r>
      <w:r w:rsidRPr="002A5988">
        <w:rPr>
          <w:rFonts w:eastAsia="Times New Roman" w:cstheme="minorHAnsi"/>
          <w:b/>
          <w:bCs/>
          <w:i/>
          <w:sz w:val="20"/>
          <w:szCs w:val="20"/>
          <w:lang w:eastAsia="pt-BR"/>
        </w:rPr>
        <w:t>:</w:t>
      </w:r>
      <w:r w:rsidRPr="002A5988">
        <w:rPr>
          <w:rFonts w:eastAsia="Times New Roman" w:cstheme="minorHAnsi"/>
          <w:sz w:val="20"/>
          <w:szCs w:val="20"/>
          <w:lang w:eastAsia="pt-BR"/>
        </w:rPr>
        <w:t> Tratando-se de pessoa jurídica, o requerimento deve ser assinado pelo representante legal, com firma reconhecida, acompanhado da cópia autenticada do contrato/estatuto social</w:t>
      </w:r>
      <w:r>
        <w:rPr>
          <w:rFonts w:eastAsia="Times New Roman" w:cstheme="minorHAnsi"/>
          <w:sz w:val="20"/>
          <w:szCs w:val="20"/>
          <w:lang w:eastAsia="pt-BR"/>
        </w:rPr>
        <w:t>.</w:t>
      </w:r>
    </w:p>
    <w:p w:rsidR="009023CD" w:rsidRPr="009023CD" w:rsidRDefault="009023CD" w:rsidP="009023CD">
      <w:pPr>
        <w:spacing w:after="0" w:line="147" w:lineRule="atLeast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b/>
          <w:i/>
          <w:sz w:val="20"/>
          <w:szCs w:val="20"/>
          <w:lang w:eastAsia="pt-BR"/>
        </w:rPr>
        <w:t>OBS6:</w:t>
      </w:r>
      <w:r>
        <w:rPr>
          <w:rFonts w:eastAsia="Times New Roman" w:cstheme="minorHAnsi"/>
          <w:sz w:val="20"/>
          <w:szCs w:val="20"/>
          <w:lang w:eastAsia="pt-BR"/>
        </w:rPr>
        <w:t xml:space="preserve"> Na elaboração do Memorial Descritivo, observar a Nota Técnica 01, disponível neste </w:t>
      </w:r>
      <w:r>
        <w:rPr>
          <w:rFonts w:eastAsia="Times New Roman" w:cstheme="minorHAnsi"/>
          <w:i/>
          <w:sz w:val="20"/>
          <w:szCs w:val="20"/>
          <w:lang w:eastAsia="pt-BR"/>
        </w:rPr>
        <w:t>site</w:t>
      </w:r>
      <w:r>
        <w:rPr>
          <w:rFonts w:eastAsia="Times New Roman" w:cstheme="minorHAnsi"/>
          <w:sz w:val="20"/>
          <w:szCs w:val="20"/>
          <w:lang w:eastAsia="pt-BR"/>
        </w:rPr>
        <w:t>.</w:t>
      </w:r>
    </w:p>
    <w:p w:rsidR="004B1B64" w:rsidRDefault="004B1B64"/>
    <w:sectPr w:rsidR="004B1B64" w:rsidSect="004B1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023CD"/>
    <w:rsid w:val="00245F16"/>
    <w:rsid w:val="00250D7E"/>
    <w:rsid w:val="004B1B64"/>
    <w:rsid w:val="0090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brusque.com.br/document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Keziah</cp:lastModifiedBy>
  <cp:revision>2</cp:revision>
  <dcterms:created xsi:type="dcterms:W3CDTF">2014-09-27T19:40:00Z</dcterms:created>
  <dcterms:modified xsi:type="dcterms:W3CDTF">2014-09-27T19:44:00Z</dcterms:modified>
</cp:coreProperties>
</file>