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A0" w:rsidRPr="00A931B5" w:rsidRDefault="00AC4EA0" w:rsidP="00AC4EA0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fldChar w:fldCharType="begin"/>
      </w:r>
      <w:r>
        <w:instrText>HYPERLINK "http://www.ribrusque.com.br/documentos/"</w:instrText>
      </w:r>
      <w:r>
        <w:fldChar w:fldCharType="separate"/>
      </w:r>
      <w:r w:rsidRPr="00A931B5">
        <w:rPr>
          <w:rFonts w:eastAsia="Times New Roman" w:cstheme="minorHAnsi"/>
          <w:b/>
          <w:bCs/>
          <w:sz w:val="24"/>
          <w:szCs w:val="24"/>
          <w:lang w:eastAsia="pt-BR"/>
        </w:rPr>
        <w:t>CANCELAMENTO DE CLÁUSULA RESOLUTIVA</w:t>
      </w:r>
      <w:r>
        <w:fldChar w:fldCharType="end"/>
      </w: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1 - Requerimento firmado pelo(s) proprietário(s) (com qualificação completa, CPF, profissão, endereço, estado civil; se casado, qualificação do (a) esposo (a) e regime de casamento), com firma reconhecida;</w:t>
      </w: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2 - Termo de quitação com a firma reconhecida por autenticidade do credor, acompanhado de documentação hábil que comprove poderes para o cancelamento do ônus.</w:t>
      </w:r>
    </w:p>
    <w:p w:rsidR="00AC4EA0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C4EA0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C4EA0" w:rsidRPr="00A931B5" w:rsidRDefault="00AC4EA0" w:rsidP="00AC4EA0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hyperlink r:id="rId4" w:history="1">
        <w:r w:rsidRPr="00A931B5">
          <w:rPr>
            <w:rFonts w:eastAsia="Times New Roman" w:cstheme="minorHAnsi"/>
            <w:b/>
            <w:bCs/>
            <w:sz w:val="24"/>
            <w:szCs w:val="24"/>
            <w:lang w:eastAsia="pt-BR"/>
          </w:rPr>
          <w:t>CANCELAMENTO DE HIPOTECA / ALIENAÇÃO FIDUCIÁRIA</w:t>
        </w:r>
      </w:hyperlink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 xml:space="preserve">1 - Requerimento firmado pelo proprietário ou interessado (com qualificação completa, CPF, profissão, endereço, estado civil) com firma reconhecida; </w:t>
      </w: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2 - Autorização de cancelamento outorgada pelo credor ou seu sucessor, constando dados da matrícula, número do registro e declaração de quitação.</w:t>
      </w: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  <w:r w:rsidRPr="00A931B5">
        <w:rPr>
          <w:rFonts w:eastAsia="Times New Roman" w:cstheme="minorHAnsi"/>
          <w:b/>
          <w:i/>
          <w:sz w:val="20"/>
          <w:szCs w:val="20"/>
          <w:lang w:eastAsia="pt-BR"/>
        </w:rPr>
        <w:t>OBS1:</w:t>
      </w:r>
      <w:proofErr w:type="gramStart"/>
      <w:r w:rsidRPr="00A931B5">
        <w:rPr>
          <w:rFonts w:eastAsia="Times New Roman" w:cstheme="minorHAnsi"/>
          <w:b/>
          <w:i/>
          <w:sz w:val="20"/>
          <w:szCs w:val="20"/>
          <w:lang w:eastAsia="pt-BR"/>
        </w:rPr>
        <w:t xml:space="preserve"> </w:t>
      </w:r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 </w:t>
      </w:r>
      <w:proofErr w:type="gramEnd"/>
      <w:r w:rsidRPr="00A931B5">
        <w:rPr>
          <w:rFonts w:eastAsia="Times New Roman" w:cstheme="minorHAnsi"/>
          <w:i/>
          <w:sz w:val="20"/>
          <w:szCs w:val="20"/>
          <w:lang w:eastAsia="pt-BR"/>
        </w:rPr>
        <w:t>se assinada por representante legal, a autorização deve estar acompanhada de prova de representação (procuração por instrumento público com poderes especiais para dar quitação), com firma reconhecida por autenticidade (art. 855, do CN – Provimento 260/CGJ/2013)</w:t>
      </w:r>
    </w:p>
    <w:p w:rsidR="00AC4EA0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C4EA0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C4EA0" w:rsidRPr="00A931B5" w:rsidRDefault="00AC4EA0" w:rsidP="00AC4EA0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hyperlink r:id="rId5" w:history="1">
        <w:r w:rsidRPr="00A931B5">
          <w:rPr>
            <w:rFonts w:eastAsia="Times New Roman" w:cstheme="minorHAnsi"/>
            <w:b/>
            <w:bCs/>
            <w:sz w:val="24"/>
            <w:szCs w:val="24"/>
            <w:lang w:eastAsia="pt-BR"/>
          </w:rPr>
          <w:t>CANCELAMENTO DE PENHORA</w:t>
        </w:r>
      </w:hyperlink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1 – Requerimento com firma reconhecida;</w:t>
      </w: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 xml:space="preserve">2 – Ofício, certidão ou mandado judicial para cancelamento da penhora. </w:t>
      </w: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  <w:r w:rsidRPr="00A931B5">
        <w:rPr>
          <w:rFonts w:eastAsia="Times New Roman" w:cstheme="minorHAnsi"/>
          <w:b/>
          <w:i/>
          <w:sz w:val="20"/>
          <w:szCs w:val="20"/>
          <w:lang w:eastAsia="pt-BR"/>
        </w:rPr>
        <w:t>OBS1:</w:t>
      </w:r>
      <w:proofErr w:type="gramStart"/>
      <w:r w:rsidRPr="00A931B5">
        <w:rPr>
          <w:rFonts w:eastAsia="Times New Roman" w:cstheme="minorHAnsi"/>
          <w:b/>
          <w:i/>
          <w:sz w:val="20"/>
          <w:szCs w:val="20"/>
          <w:lang w:eastAsia="pt-BR"/>
        </w:rPr>
        <w:t xml:space="preserve"> </w:t>
      </w:r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 </w:t>
      </w:r>
      <w:proofErr w:type="gramEnd"/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Se for cancelamento de penhora da justiça do trabalho, nos termos do art. 13, da Lei Estadual 15.424/04 e Portaria-Conjunta 010/2012/TJMG/CGJ/SEF-MG, deverá ser feito o pagamento das despesas com o registro da penhora (isento à época da prática do ato), mais do cancelamento, já que as despesas são pagas pelo executado, ao final. </w:t>
      </w: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  <w:r w:rsidRPr="00A931B5">
        <w:rPr>
          <w:rFonts w:eastAsia="Times New Roman" w:cstheme="minorHAnsi"/>
          <w:b/>
          <w:i/>
          <w:sz w:val="20"/>
          <w:szCs w:val="20"/>
          <w:lang w:eastAsia="pt-BR"/>
        </w:rPr>
        <w:t>OBS2:</w:t>
      </w:r>
      <w:r w:rsidRPr="00A931B5">
        <w:rPr>
          <w:rFonts w:eastAsia="Times New Roman" w:cstheme="minorHAnsi"/>
          <w:i/>
          <w:sz w:val="20"/>
          <w:szCs w:val="20"/>
          <w:lang w:eastAsia="pt-BR"/>
        </w:rPr>
        <w:t xml:space="preserve"> Se a penhora se deu na Execução Fiscal, o seu cancelamento depende de prévio pagamento das despesas de cartório, para cancelamento, pelo proprietário/interessado.</w:t>
      </w:r>
    </w:p>
    <w:p w:rsidR="00AC4EA0" w:rsidRDefault="00AC4EA0" w:rsidP="00AC4EA0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i/>
          <w:sz w:val="20"/>
          <w:szCs w:val="20"/>
          <w:lang w:eastAsia="pt-BR"/>
        </w:rPr>
      </w:pPr>
    </w:p>
    <w:p w:rsidR="00AC4EA0" w:rsidRDefault="00AC4EA0" w:rsidP="00AC4EA0">
      <w:pPr>
        <w:spacing w:after="0" w:line="147" w:lineRule="atLeast"/>
        <w:jc w:val="both"/>
        <w:outlineLvl w:val="2"/>
        <w:rPr>
          <w:rFonts w:cstheme="minorHAnsi"/>
        </w:rPr>
      </w:pPr>
    </w:p>
    <w:p w:rsidR="00AC4EA0" w:rsidRPr="00A931B5" w:rsidRDefault="00AC4EA0" w:rsidP="00AC4EA0">
      <w:pPr>
        <w:spacing w:after="0" w:line="147" w:lineRule="atLeast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pt-BR"/>
        </w:rPr>
      </w:pPr>
      <w:hyperlink r:id="rId6" w:history="1">
        <w:r w:rsidRPr="00A931B5">
          <w:rPr>
            <w:rFonts w:eastAsia="Times New Roman" w:cstheme="minorHAnsi"/>
            <w:b/>
            <w:bCs/>
            <w:sz w:val="24"/>
            <w:szCs w:val="24"/>
            <w:lang w:eastAsia="pt-BR"/>
          </w:rPr>
          <w:t>CANCELAMENTO DE USUFRUTO (POR ÓBITO OU RENÚNCIA)</w:t>
        </w:r>
      </w:hyperlink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 xml:space="preserve">1 - Requerimento firmado pelo(s) proprietário(s) ou interessado(s) (com qualificação completa, CPF, profissão, endereço, estado civil; se casado, com qualificação do (a) </w:t>
      </w:r>
      <w:proofErr w:type="gramStart"/>
      <w:r w:rsidRPr="00A931B5">
        <w:rPr>
          <w:rFonts w:eastAsia="Times New Roman" w:cstheme="minorHAnsi"/>
          <w:sz w:val="24"/>
          <w:szCs w:val="24"/>
          <w:lang w:eastAsia="pt-BR"/>
        </w:rPr>
        <w:t>esposo(</w:t>
      </w:r>
      <w:proofErr w:type="gramEnd"/>
      <w:r w:rsidRPr="00A931B5">
        <w:rPr>
          <w:rFonts w:eastAsia="Times New Roman" w:cstheme="minorHAnsi"/>
          <w:sz w:val="24"/>
          <w:szCs w:val="24"/>
          <w:lang w:eastAsia="pt-BR"/>
        </w:rPr>
        <w:t>a) e indicação do regime de casamento), com firma reconhecida;</w:t>
      </w:r>
    </w:p>
    <w:p w:rsidR="00AC4EA0" w:rsidRPr="00A931B5" w:rsidRDefault="00AC4EA0" w:rsidP="00AC4EA0">
      <w:pPr>
        <w:spacing w:after="0" w:line="147" w:lineRule="atLeast"/>
        <w:jc w:val="both"/>
        <w:rPr>
          <w:rFonts w:eastAsia="Times New Roman" w:cstheme="minorHAnsi"/>
          <w:sz w:val="24"/>
          <w:szCs w:val="24"/>
          <w:lang w:eastAsia="pt-BR"/>
        </w:rPr>
      </w:pPr>
      <w:r w:rsidRPr="00A931B5">
        <w:rPr>
          <w:rFonts w:eastAsia="Times New Roman" w:cstheme="minorHAnsi"/>
          <w:sz w:val="24"/>
          <w:szCs w:val="24"/>
          <w:lang w:eastAsia="pt-BR"/>
        </w:rPr>
        <w:t>2 - Certidão de óbito (cópia autenticada) ou escritura pública de renúncia de usufruto;</w:t>
      </w:r>
    </w:p>
    <w:p w:rsidR="004B1B64" w:rsidRDefault="004B1B64"/>
    <w:sectPr w:rsidR="004B1B64" w:rsidSect="004B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C4EA0"/>
    <w:rsid w:val="00250D7E"/>
    <w:rsid w:val="004B1B64"/>
    <w:rsid w:val="00AC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brusque.com.br/documentos/" TargetMode="External"/><Relationship Id="rId5" Type="http://schemas.openxmlformats.org/officeDocument/2006/relationships/hyperlink" Target="http://www.ribrusque.com.br/documentos/" TargetMode="External"/><Relationship Id="rId4" Type="http://schemas.openxmlformats.org/officeDocument/2006/relationships/hyperlink" Target="http://www.ribrusque.com.br/document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1</cp:revision>
  <dcterms:created xsi:type="dcterms:W3CDTF">2014-09-27T19:25:00Z</dcterms:created>
  <dcterms:modified xsi:type="dcterms:W3CDTF">2014-09-27T19:26:00Z</dcterms:modified>
</cp:coreProperties>
</file>